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A5C" w:rsidRDefault="00B02A5C" w:rsidP="00B02A5C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Проект методики </w:t>
      </w:r>
      <w:r w:rsidRPr="00253013">
        <w:rPr>
          <w:b/>
          <w:bCs/>
          <w:szCs w:val="28"/>
        </w:rPr>
        <w:t xml:space="preserve">распределения дотации бюджетам муниципальных </w:t>
      </w:r>
      <w:r w:rsidR="00072A2D">
        <w:rPr>
          <w:b/>
          <w:bCs/>
          <w:szCs w:val="28"/>
        </w:rPr>
        <w:br/>
      </w:r>
      <w:r w:rsidRPr="00253013">
        <w:rPr>
          <w:b/>
          <w:bCs/>
          <w:szCs w:val="28"/>
        </w:rPr>
        <w:t>районов (городских округов) области на поддержку мер по обеспечению сбалансированности бюджетов</w:t>
      </w:r>
      <w:r w:rsidRPr="00253013">
        <w:rPr>
          <w:b/>
        </w:rPr>
        <w:t xml:space="preserve"> </w:t>
      </w:r>
      <w:r w:rsidRPr="00253013">
        <w:rPr>
          <w:b/>
          <w:bCs/>
          <w:szCs w:val="28"/>
        </w:rPr>
        <w:t>на 20</w:t>
      </w:r>
      <w:r w:rsidR="00915F32">
        <w:rPr>
          <w:b/>
          <w:bCs/>
          <w:szCs w:val="28"/>
        </w:rPr>
        <w:t>2</w:t>
      </w:r>
      <w:r w:rsidR="00D63C7E">
        <w:rPr>
          <w:b/>
          <w:bCs/>
          <w:szCs w:val="28"/>
        </w:rPr>
        <w:t>3</w:t>
      </w:r>
      <w:r w:rsidR="00915F32">
        <w:rPr>
          <w:b/>
          <w:bCs/>
          <w:szCs w:val="28"/>
        </w:rPr>
        <w:t xml:space="preserve"> </w:t>
      </w:r>
      <w:r w:rsidRPr="00253013">
        <w:rPr>
          <w:b/>
          <w:bCs/>
          <w:szCs w:val="28"/>
        </w:rPr>
        <w:t>год</w:t>
      </w:r>
    </w:p>
    <w:p w:rsidR="00C23FEE" w:rsidRPr="00253013" w:rsidRDefault="00C23FEE" w:rsidP="00B02A5C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B02A5C" w:rsidRPr="00624232" w:rsidRDefault="00B02A5C" w:rsidP="00B02A5C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624232">
        <w:rPr>
          <w:bCs/>
          <w:szCs w:val="28"/>
        </w:rPr>
        <w:t>1. Д</w:t>
      </w:r>
      <w:bookmarkStart w:id="0" w:name="_GoBack"/>
      <w:bookmarkEnd w:id="0"/>
      <w:r w:rsidRPr="00624232">
        <w:rPr>
          <w:bCs/>
          <w:szCs w:val="28"/>
        </w:rPr>
        <w:t>отация на поддержку мер по обеспечению сбалансированности бюджетов муниципальных районов (городских округов) области (далее - дот</w:t>
      </w:r>
      <w:r w:rsidRPr="00624232">
        <w:rPr>
          <w:bCs/>
          <w:szCs w:val="28"/>
        </w:rPr>
        <w:t>а</w:t>
      </w:r>
      <w:r w:rsidRPr="00624232">
        <w:rPr>
          <w:bCs/>
          <w:szCs w:val="28"/>
        </w:rPr>
        <w:t>ция на сбалансированность) предусматривается в областном бюджете в целях оказания финансовой помощи бюджетам муниципальных районов (городских округов) области для реализации ими полномочий по решению вопросов мес</w:t>
      </w:r>
      <w:r w:rsidRPr="00624232">
        <w:rPr>
          <w:bCs/>
          <w:szCs w:val="28"/>
        </w:rPr>
        <w:t>т</w:t>
      </w:r>
      <w:r w:rsidRPr="00624232">
        <w:rPr>
          <w:bCs/>
          <w:szCs w:val="28"/>
        </w:rPr>
        <w:t>ного значения.</w:t>
      </w:r>
    </w:p>
    <w:p w:rsidR="003A6607" w:rsidRDefault="00B02A5C" w:rsidP="00734E20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624232">
        <w:rPr>
          <w:bCs/>
          <w:szCs w:val="28"/>
        </w:rPr>
        <w:t>2. Дотация на сбалансированность предоставляется муниципальным райо</w:t>
      </w:r>
      <w:r w:rsidR="00533369">
        <w:rPr>
          <w:bCs/>
          <w:szCs w:val="28"/>
        </w:rPr>
        <w:t>нам (городским округам) области</w:t>
      </w:r>
      <w:r w:rsidR="00265B81">
        <w:rPr>
          <w:bCs/>
          <w:szCs w:val="28"/>
        </w:rPr>
        <w:t>,</w:t>
      </w:r>
      <w:r w:rsidR="003A6607">
        <w:rPr>
          <w:bCs/>
          <w:szCs w:val="28"/>
        </w:rPr>
        <w:t xml:space="preserve"> </w:t>
      </w:r>
      <w:r w:rsidR="003A6607" w:rsidRPr="003A6607">
        <w:rPr>
          <w:bCs/>
          <w:szCs w:val="28"/>
        </w:rPr>
        <w:t>соответствующим хотя бы одному из следующих условий:</w:t>
      </w:r>
      <w:r w:rsidR="00265B81">
        <w:rPr>
          <w:bCs/>
          <w:szCs w:val="28"/>
        </w:rPr>
        <w:t xml:space="preserve"> </w:t>
      </w:r>
    </w:p>
    <w:p w:rsidR="003A6607" w:rsidRPr="00802B22" w:rsidRDefault="00734E20" w:rsidP="00734E20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proofErr w:type="gramStart"/>
      <w:r>
        <w:rPr>
          <w:bCs/>
          <w:szCs w:val="28"/>
        </w:rPr>
        <w:t>п</w:t>
      </w:r>
      <w:r w:rsidR="00B02A5C" w:rsidRPr="00624232">
        <w:rPr>
          <w:bCs/>
          <w:szCs w:val="28"/>
        </w:rPr>
        <w:t>ревышени</w:t>
      </w:r>
      <w:r w:rsidR="00265B81">
        <w:rPr>
          <w:bCs/>
          <w:szCs w:val="28"/>
        </w:rPr>
        <w:t>е</w:t>
      </w:r>
      <w:r w:rsidR="00B02A5C" w:rsidRPr="00624232">
        <w:rPr>
          <w:bCs/>
          <w:szCs w:val="28"/>
        </w:rPr>
        <w:t xml:space="preserve"> оценки прогнозных объемов расходов</w:t>
      </w:r>
      <w:r w:rsidR="00B2270E">
        <w:rPr>
          <w:bCs/>
          <w:szCs w:val="28"/>
        </w:rPr>
        <w:t xml:space="preserve"> на 202</w:t>
      </w:r>
      <w:r w:rsidR="00D63C7E">
        <w:rPr>
          <w:bCs/>
          <w:szCs w:val="28"/>
        </w:rPr>
        <w:t>3</w:t>
      </w:r>
      <w:r w:rsidR="00B2270E">
        <w:rPr>
          <w:bCs/>
          <w:szCs w:val="28"/>
        </w:rPr>
        <w:t xml:space="preserve"> год</w:t>
      </w:r>
      <w:r w:rsidR="00B02A5C" w:rsidRPr="00624232">
        <w:rPr>
          <w:bCs/>
          <w:szCs w:val="28"/>
        </w:rPr>
        <w:t>, пров</w:t>
      </w:r>
      <w:r w:rsidR="00B02A5C" w:rsidRPr="00624232">
        <w:rPr>
          <w:bCs/>
          <w:szCs w:val="28"/>
        </w:rPr>
        <w:t>е</w:t>
      </w:r>
      <w:r w:rsidR="00B02A5C" w:rsidRPr="00624232">
        <w:rPr>
          <w:bCs/>
          <w:szCs w:val="28"/>
        </w:rPr>
        <w:t xml:space="preserve">денной в соответствии </w:t>
      </w:r>
      <w:r w:rsidR="00B2270E">
        <w:rPr>
          <w:bCs/>
          <w:szCs w:val="28"/>
        </w:rPr>
        <w:t xml:space="preserve">с </w:t>
      </w:r>
      <w:r w:rsidR="00B2270E" w:rsidRPr="00B2270E">
        <w:rPr>
          <w:bCs/>
          <w:szCs w:val="28"/>
        </w:rPr>
        <w:t>методикой оценки прогнозных объемов расходов местных бюджетов на 202</w:t>
      </w:r>
      <w:r w:rsidR="00D63C7E">
        <w:rPr>
          <w:bCs/>
          <w:szCs w:val="28"/>
        </w:rPr>
        <w:t>3</w:t>
      </w:r>
      <w:r w:rsidR="00B2270E" w:rsidRPr="00B2270E">
        <w:rPr>
          <w:bCs/>
          <w:szCs w:val="28"/>
        </w:rPr>
        <w:t>-202</w:t>
      </w:r>
      <w:r w:rsidR="00D63C7E">
        <w:rPr>
          <w:bCs/>
          <w:szCs w:val="28"/>
        </w:rPr>
        <w:t>5</w:t>
      </w:r>
      <w:r w:rsidR="00B2270E" w:rsidRPr="00B2270E">
        <w:rPr>
          <w:bCs/>
          <w:szCs w:val="28"/>
        </w:rPr>
        <w:t xml:space="preserve"> годы, утвержденной приказ</w:t>
      </w:r>
      <w:r w:rsidR="00B2270E">
        <w:rPr>
          <w:bCs/>
          <w:szCs w:val="28"/>
        </w:rPr>
        <w:t>ом</w:t>
      </w:r>
      <w:r w:rsidR="00B2270E" w:rsidRPr="00B2270E">
        <w:rPr>
          <w:bCs/>
          <w:szCs w:val="28"/>
        </w:rPr>
        <w:t xml:space="preserve"> министерства финансов Саратовской области от </w:t>
      </w:r>
      <w:r w:rsidR="00FD686A" w:rsidRPr="00FD686A">
        <w:rPr>
          <w:bCs/>
          <w:szCs w:val="28"/>
        </w:rPr>
        <w:t>3</w:t>
      </w:r>
      <w:r w:rsidR="001D43F0" w:rsidRPr="00FD686A">
        <w:rPr>
          <w:bCs/>
          <w:szCs w:val="28"/>
        </w:rPr>
        <w:t>1</w:t>
      </w:r>
      <w:r w:rsidR="00B2270E" w:rsidRPr="00FD686A">
        <w:rPr>
          <w:bCs/>
          <w:szCs w:val="28"/>
        </w:rPr>
        <w:t xml:space="preserve"> </w:t>
      </w:r>
      <w:r w:rsidR="00FD686A" w:rsidRPr="00FD686A">
        <w:rPr>
          <w:bCs/>
          <w:szCs w:val="28"/>
        </w:rPr>
        <w:t>августа</w:t>
      </w:r>
      <w:r w:rsidR="00B2270E" w:rsidRPr="00FD686A">
        <w:rPr>
          <w:bCs/>
          <w:szCs w:val="28"/>
        </w:rPr>
        <w:t xml:space="preserve"> 202</w:t>
      </w:r>
      <w:r w:rsidR="00D63C7E" w:rsidRPr="00FD686A">
        <w:rPr>
          <w:bCs/>
          <w:szCs w:val="28"/>
        </w:rPr>
        <w:t>2</w:t>
      </w:r>
      <w:r w:rsidR="00B2270E" w:rsidRPr="00FD686A">
        <w:rPr>
          <w:bCs/>
          <w:szCs w:val="28"/>
        </w:rPr>
        <w:t xml:space="preserve"> года № </w:t>
      </w:r>
      <w:r w:rsidR="001D43F0" w:rsidRPr="00FD686A">
        <w:rPr>
          <w:bCs/>
          <w:szCs w:val="28"/>
        </w:rPr>
        <w:t>3</w:t>
      </w:r>
      <w:r w:rsidR="00FD686A" w:rsidRPr="00FD686A">
        <w:rPr>
          <w:bCs/>
          <w:szCs w:val="28"/>
        </w:rPr>
        <w:t>77</w:t>
      </w:r>
      <w:r w:rsidR="00B2270E" w:rsidRPr="00FD686A">
        <w:rPr>
          <w:bCs/>
          <w:szCs w:val="28"/>
        </w:rPr>
        <w:t xml:space="preserve"> «О порядке и м</w:t>
      </w:r>
      <w:r w:rsidR="00B2270E" w:rsidRPr="00FD686A">
        <w:rPr>
          <w:bCs/>
          <w:szCs w:val="28"/>
        </w:rPr>
        <w:t>е</w:t>
      </w:r>
      <w:r w:rsidR="00B2270E" w:rsidRPr="00FD686A">
        <w:rPr>
          <w:bCs/>
          <w:szCs w:val="28"/>
        </w:rPr>
        <w:t>тоди</w:t>
      </w:r>
      <w:r w:rsidR="00B2270E" w:rsidRPr="00B2270E">
        <w:rPr>
          <w:bCs/>
          <w:szCs w:val="28"/>
        </w:rPr>
        <w:t>ке планирования бюджетных ассигнований областного бюджета и порядке составления прогноза расходов консолидированного бюджета области на 202</w:t>
      </w:r>
      <w:r w:rsidR="00D63C7E">
        <w:rPr>
          <w:bCs/>
          <w:szCs w:val="28"/>
        </w:rPr>
        <w:t>3</w:t>
      </w:r>
      <w:r w:rsidR="00B2270E" w:rsidRPr="00B2270E">
        <w:rPr>
          <w:bCs/>
          <w:szCs w:val="28"/>
        </w:rPr>
        <w:t>-202</w:t>
      </w:r>
      <w:r w:rsidR="00D63C7E">
        <w:rPr>
          <w:bCs/>
          <w:szCs w:val="28"/>
        </w:rPr>
        <w:t>5</w:t>
      </w:r>
      <w:r w:rsidR="00B2270E" w:rsidRPr="00B2270E">
        <w:rPr>
          <w:bCs/>
          <w:szCs w:val="28"/>
        </w:rPr>
        <w:t xml:space="preserve"> годы»</w:t>
      </w:r>
      <w:r w:rsidR="00B02A5C" w:rsidRPr="00A10C69">
        <w:rPr>
          <w:bCs/>
          <w:szCs w:val="28"/>
        </w:rPr>
        <w:t>,</w:t>
      </w:r>
      <w:r w:rsidR="00B02A5C" w:rsidRPr="00624232">
        <w:rPr>
          <w:bCs/>
          <w:szCs w:val="28"/>
        </w:rPr>
        <w:t xml:space="preserve"> над оценкой прогнозных объемов налоговых и</w:t>
      </w:r>
      <w:proofErr w:type="gramEnd"/>
      <w:r w:rsidR="00B02A5C" w:rsidRPr="00624232">
        <w:rPr>
          <w:bCs/>
          <w:szCs w:val="28"/>
        </w:rPr>
        <w:t xml:space="preserve"> </w:t>
      </w:r>
      <w:proofErr w:type="gramStart"/>
      <w:r w:rsidR="00B02A5C" w:rsidRPr="00624232">
        <w:rPr>
          <w:bCs/>
          <w:szCs w:val="28"/>
        </w:rPr>
        <w:t>неналоговых дох</w:t>
      </w:r>
      <w:r w:rsidR="00B02A5C" w:rsidRPr="00624232">
        <w:rPr>
          <w:bCs/>
          <w:szCs w:val="28"/>
        </w:rPr>
        <w:t>о</w:t>
      </w:r>
      <w:r w:rsidR="00B02A5C" w:rsidRPr="00624232">
        <w:rPr>
          <w:bCs/>
          <w:szCs w:val="28"/>
        </w:rPr>
        <w:t xml:space="preserve">дов </w:t>
      </w:r>
      <w:r w:rsidR="00690ACF">
        <w:rPr>
          <w:bCs/>
          <w:szCs w:val="28"/>
        </w:rPr>
        <w:t>на 202</w:t>
      </w:r>
      <w:r w:rsidR="00840E60">
        <w:rPr>
          <w:bCs/>
          <w:szCs w:val="28"/>
        </w:rPr>
        <w:t>3</w:t>
      </w:r>
      <w:r w:rsidR="00690ACF">
        <w:rPr>
          <w:bCs/>
          <w:szCs w:val="28"/>
        </w:rPr>
        <w:t xml:space="preserve"> год </w:t>
      </w:r>
      <w:r w:rsidR="00B02A5C" w:rsidRPr="00624232">
        <w:rPr>
          <w:bCs/>
          <w:szCs w:val="28"/>
        </w:rPr>
        <w:t>консолидированного бюджета муници</w:t>
      </w:r>
      <w:r w:rsidR="00EF40AF">
        <w:rPr>
          <w:bCs/>
          <w:szCs w:val="28"/>
        </w:rPr>
        <w:t>пального района</w:t>
      </w:r>
      <w:r w:rsidR="00B02A5C" w:rsidRPr="00624232">
        <w:rPr>
          <w:bCs/>
          <w:szCs w:val="28"/>
        </w:rPr>
        <w:t xml:space="preserve"> </w:t>
      </w:r>
      <w:r w:rsidR="00EF40AF">
        <w:rPr>
          <w:bCs/>
          <w:szCs w:val="28"/>
        </w:rPr>
        <w:t>(</w:t>
      </w:r>
      <w:r w:rsidR="00B02A5C" w:rsidRPr="00624232">
        <w:rPr>
          <w:bCs/>
          <w:szCs w:val="28"/>
        </w:rPr>
        <w:t>бюдж</w:t>
      </w:r>
      <w:r w:rsidR="00B02A5C" w:rsidRPr="00624232">
        <w:rPr>
          <w:bCs/>
          <w:szCs w:val="28"/>
        </w:rPr>
        <w:t>е</w:t>
      </w:r>
      <w:r w:rsidR="00B02A5C" w:rsidRPr="00624232">
        <w:rPr>
          <w:bCs/>
          <w:szCs w:val="28"/>
        </w:rPr>
        <w:t>та городского округа</w:t>
      </w:r>
      <w:r w:rsidR="00EF40AF">
        <w:rPr>
          <w:bCs/>
          <w:szCs w:val="28"/>
        </w:rPr>
        <w:t>)</w:t>
      </w:r>
      <w:r w:rsidR="00A94C1B">
        <w:rPr>
          <w:bCs/>
          <w:szCs w:val="28"/>
        </w:rPr>
        <w:t>,</w:t>
      </w:r>
      <w:r w:rsidR="008B1AEA">
        <w:rPr>
          <w:bCs/>
          <w:szCs w:val="28"/>
        </w:rPr>
        <w:t xml:space="preserve"> </w:t>
      </w:r>
      <w:r w:rsidR="003A6607">
        <w:rPr>
          <w:bCs/>
          <w:szCs w:val="28"/>
        </w:rPr>
        <w:t xml:space="preserve">и </w:t>
      </w:r>
      <w:r w:rsidR="003A6607" w:rsidRPr="00624232">
        <w:rPr>
          <w:bCs/>
          <w:szCs w:val="28"/>
        </w:rPr>
        <w:t>суммарного расчетного объема субвенции бюджетам муниципальных районов области на исполнение государственных полномочий по расчету и предоставлению дотаци</w:t>
      </w:r>
      <w:r w:rsidR="003A6607">
        <w:rPr>
          <w:bCs/>
          <w:szCs w:val="28"/>
        </w:rPr>
        <w:t>и</w:t>
      </w:r>
      <w:r w:rsidR="003A6607" w:rsidRPr="00624232">
        <w:rPr>
          <w:bCs/>
          <w:szCs w:val="28"/>
        </w:rPr>
        <w:t xml:space="preserve"> бюджетам поселений</w:t>
      </w:r>
      <w:r w:rsidR="003A6607">
        <w:rPr>
          <w:bCs/>
          <w:szCs w:val="28"/>
        </w:rPr>
        <w:t xml:space="preserve"> и</w:t>
      </w:r>
      <w:r w:rsidR="003A6607" w:rsidRPr="00624232">
        <w:rPr>
          <w:bCs/>
          <w:szCs w:val="28"/>
        </w:rPr>
        <w:t xml:space="preserve"> дотации на в</w:t>
      </w:r>
      <w:r w:rsidR="003A6607" w:rsidRPr="00624232">
        <w:rPr>
          <w:bCs/>
          <w:szCs w:val="28"/>
        </w:rPr>
        <w:t>ы</w:t>
      </w:r>
      <w:r w:rsidR="003A6607" w:rsidRPr="00624232">
        <w:rPr>
          <w:bCs/>
          <w:szCs w:val="28"/>
        </w:rPr>
        <w:t>равнивание бюджетной обеспеченности муниципальных район</w:t>
      </w:r>
      <w:r w:rsidR="003A6607">
        <w:rPr>
          <w:bCs/>
          <w:szCs w:val="28"/>
        </w:rPr>
        <w:t>ов (городских округов) области,</w:t>
      </w:r>
      <w:r w:rsidR="003A6607" w:rsidRPr="00624232">
        <w:rPr>
          <w:bCs/>
          <w:szCs w:val="28"/>
        </w:rPr>
        <w:t xml:space="preserve"> </w:t>
      </w:r>
      <w:r w:rsidR="003A6607" w:rsidRPr="00802B22">
        <w:rPr>
          <w:bCs/>
          <w:szCs w:val="28"/>
        </w:rPr>
        <w:t>предусмотренных законом об областном бюджете на 2023 год и на плановый период 2024 и 2025 годов (далее</w:t>
      </w:r>
      <w:proofErr w:type="gramEnd"/>
      <w:r w:rsidR="003A6607" w:rsidRPr="00802B22">
        <w:rPr>
          <w:bCs/>
          <w:szCs w:val="28"/>
        </w:rPr>
        <w:t xml:space="preserve"> – расчетный разрыв).</w:t>
      </w:r>
    </w:p>
    <w:p w:rsidR="00734E20" w:rsidRPr="00802B22" w:rsidRDefault="003A6607" w:rsidP="00734E20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proofErr w:type="gramStart"/>
      <w:r w:rsidRPr="00802B22">
        <w:rPr>
          <w:bCs/>
          <w:szCs w:val="28"/>
        </w:rPr>
        <w:t>снижение суммарного расчетного объема дотации на выравнивание бюджетной обеспеченности муниципальных районов (городских округов) о</w:t>
      </w:r>
      <w:r w:rsidRPr="00802B22">
        <w:rPr>
          <w:bCs/>
          <w:szCs w:val="28"/>
        </w:rPr>
        <w:t>б</w:t>
      </w:r>
      <w:r w:rsidRPr="00802B22">
        <w:rPr>
          <w:bCs/>
          <w:szCs w:val="28"/>
        </w:rPr>
        <w:t>ласти и субвенции бюджетам муниципальных районов области на исполнение государственных полномочий по расчету и предоставлению дотации бюджетам поселений, предусмотренных законом об областном бюджете на 2023 год и на плановый период 2024 и 2025 годов, относительно суммарного объема соотве</w:t>
      </w:r>
      <w:r w:rsidRPr="00802B22">
        <w:rPr>
          <w:bCs/>
          <w:szCs w:val="28"/>
        </w:rPr>
        <w:t>т</w:t>
      </w:r>
      <w:r w:rsidRPr="00802B22">
        <w:rPr>
          <w:bCs/>
          <w:szCs w:val="28"/>
        </w:rPr>
        <w:t>ствующих межбюджетных трансфертов и дотации на сбалансированность, предусмотренных на 2022</w:t>
      </w:r>
      <w:proofErr w:type="gramEnd"/>
      <w:r w:rsidRPr="00802B22">
        <w:rPr>
          <w:bCs/>
          <w:szCs w:val="28"/>
        </w:rPr>
        <w:t xml:space="preserve"> </w:t>
      </w:r>
      <w:proofErr w:type="gramStart"/>
      <w:r w:rsidRPr="00802B22">
        <w:rPr>
          <w:bCs/>
          <w:szCs w:val="28"/>
        </w:rPr>
        <w:t xml:space="preserve">год приложением 10 к Закону Саратовской области "Об областном бюджете на 2022 год и на плановый период 2023 и 2024 годов", по состоянию на 1 января 2022 года по соответствующему муниципальному району (городскому округу), </w:t>
      </w:r>
      <w:r w:rsidR="00A94C1B" w:rsidRPr="00802B22">
        <w:rPr>
          <w:bCs/>
          <w:szCs w:val="28"/>
        </w:rPr>
        <w:t>уменьшенное на сумму расходных обязательств муниципального образования по муниципальным организациям дополнител</w:t>
      </w:r>
      <w:r w:rsidR="00A94C1B" w:rsidRPr="00802B22">
        <w:rPr>
          <w:bCs/>
          <w:szCs w:val="28"/>
        </w:rPr>
        <w:t>ь</w:t>
      </w:r>
      <w:r w:rsidR="00A94C1B" w:rsidRPr="00802B22">
        <w:rPr>
          <w:bCs/>
          <w:szCs w:val="28"/>
        </w:rPr>
        <w:t>ного образования в сфере культуры, планируемым к передаче в очередном ф</w:t>
      </w:r>
      <w:r w:rsidR="00A94C1B" w:rsidRPr="00802B22">
        <w:rPr>
          <w:bCs/>
          <w:szCs w:val="28"/>
        </w:rPr>
        <w:t>и</w:t>
      </w:r>
      <w:r w:rsidR="00A94C1B" w:rsidRPr="00802B22">
        <w:rPr>
          <w:bCs/>
          <w:szCs w:val="28"/>
        </w:rPr>
        <w:t>нансовом году в государственную собственность области</w:t>
      </w:r>
      <w:proofErr w:type="gramEnd"/>
      <w:r w:rsidR="00566C1D">
        <w:rPr>
          <w:bCs/>
          <w:szCs w:val="28"/>
        </w:rPr>
        <w:t xml:space="preserve"> </w:t>
      </w:r>
      <w:r w:rsidR="00566C1D" w:rsidRPr="00624232">
        <w:rPr>
          <w:bCs/>
          <w:szCs w:val="28"/>
        </w:rPr>
        <w:t xml:space="preserve">(далее – </w:t>
      </w:r>
      <w:r w:rsidR="00F8584B" w:rsidRPr="00802B22">
        <w:rPr>
          <w:bCs/>
          <w:szCs w:val="28"/>
        </w:rPr>
        <w:t>снижени</w:t>
      </w:r>
      <w:r w:rsidR="00F8584B">
        <w:rPr>
          <w:bCs/>
          <w:szCs w:val="28"/>
        </w:rPr>
        <w:t>е</w:t>
      </w:r>
      <w:r w:rsidR="00F8584B" w:rsidRPr="00802B22">
        <w:rPr>
          <w:bCs/>
          <w:szCs w:val="28"/>
        </w:rPr>
        <w:t xml:space="preserve"> объема финансовой помощи</w:t>
      </w:r>
      <w:r w:rsidR="00566C1D" w:rsidRPr="00624232">
        <w:rPr>
          <w:bCs/>
          <w:szCs w:val="28"/>
        </w:rPr>
        <w:t>)</w:t>
      </w:r>
      <w:r w:rsidR="00566C1D">
        <w:rPr>
          <w:bCs/>
          <w:szCs w:val="28"/>
        </w:rPr>
        <w:t>.</w:t>
      </w:r>
      <w:r w:rsidR="00A94C1B" w:rsidRPr="00802B22">
        <w:rPr>
          <w:bCs/>
          <w:szCs w:val="28"/>
        </w:rPr>
        <w:t xml:space="preserve"> </w:t>
      </w:r>
    </w:p>
    <w:p w:rsidR="00B02A5C" w:rsidRPr="00734E20" w:rsidRDefault="00B02A5C" w:rsidP="00B02A5C">
      <w:pPr>
        <w:autoSpaceDE w:val="0"/>
        <w:autoSpaceDN w:val="0"/>
        <w:adjustRightInd w:val="0"/>
        <w:ind w:firstLine="851"/>
        <w:jc w:val="both"/>
        <w:rPr>
          <w:bCs/>
          <w:szCs w:val="28"/>
        </w:rPr>
      </w:pPr>
      <w:r w:rsidRPr="00802B22">
        <w:rPr>
          <w:bCs/>
          <w:szCs w:val="28"/>
        </w:rPr>
        <w:t>3. Размер дотации на сбалансированность муниципальному району (г</w:t>
      </w:r>
      <w:r w:rsidRPr="00802B22">
        <w:rPr>
          <w:bCs/>
          <w:szCs w:val="28"/>
        </w:rPr>
        <w:t>о</w:t>
      </w:r>
      <w:r w:rsidRPr="00802B22">
        <w:rPr>
          <w:bCs/>
          <w:szCs w:val="28"/>
        </w:rPr>
        <w:t xml:space="preserve">родскому округу) определяется </w:t>
      </w:r>
      <w:r w:rsidR="00A94C1B" w:rsidRPr="00802B22">
        <w:rPr>
          <w:bCs/>
          <w:szCs w:val="28"/>
        </w:rPr>
        <w:t>как наибольшее из значений показателей ра</w:t>
      </w:r>
      <w:r w:rsidR="00A94C1B" w:rsidRPr="00802B22">
        <w:rPr>
          <w:bCs/>
          <w:szCs w:val="28"/>
        </w:rPr>
        <w:t>с</w:t>
      </w:r>
      <w:r w:rsidR="00A94C1B" w:rsidRPr="00802B22">
        <w:rPr>
          <w:bCs/>
          <w:szCs w:val="28"/>
        </w:rPr>
        <w:t>четного разрыва и снижения объема финансовой помощи, сложившихся по с</w:t>
      </w:r>
      <w:r w:rsidR="00A94C1B" w:rsidRPr="00802B22">
        <w:rPr>
          <w:bCs/>
          <w:szCs w:val="28"/>
        </w:rPr>
        <w:t>о</w:t>
      </w:r>
      <w:r w:rsidR="00A94C1B" w:rsidRPr="00802B22">
        <w:rPr>
          <w:bCs/>
          <w:szCs w:val="28"/>
        </w:rPr>
        <w:t>ответствующему муниципальному району (городскому округу)</w:t>
      </w:r>
      <w:r w:rsidR="000C1425" w:rsidRPr="00802B22">
        <w:rPr>
          <w:bCs/>
          <w:szCs w:val="28"/>
        </w:rPr>
        <w:t>.</w:t>
      </w:r>
      <w:r w:rsidR="00915F32">
        <w:rPr>
          <w:bCs/>
          <w:szCs w:val="28"/>
        </w:rPr>
        <w:t xml:space="preserve"> </w:t>
      </w:r>
    </w:p>
    <w:sectPr w:rsidR="00B02A5C" w:rsidRPr="00734E20" w:rsidSect="002D669B">
      <w:headerReference w:type="even" r:id="rId9"/>
      <w:headerReference w:type="default" r:id="rId10"/>
      <w:pgSz w:w="11906" w:h="16838" w:code="9"/>
      <w:pgMar w:top="1134" w:right="567" w:bottom="709" w:left="1701" w:header="567" w:footer="56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7EA" w:rsidRDefault="00B827EA">
      <w:r>
        <w:separator/>
      </w:r>
    </w:p>
  </w:endnote>
  <w:endnote w:type="continuationSeparator" w:id="0">
    <w:p w:rsidR="00B827EA" w:rsidRDefault="00B82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7EA" w:rsidRDefault="00B827EA">
      <w:r>
        <w:separator/>
      </w:r>
    </w:p>
  </w:footnote>
  <w:footnote w:type="continuationSeparator" w:id="0">
    <w:p w:rsidR="00B827EA" w:rsidRDefault="00B827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5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A5C" w:rsidRDefault="00B02A5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3369">
      <w:rPr>
        <w:rStyle w:val="a7"/>
        <w:noProof/>
      </w:rPr>
      <w:t>2</w:t>
    </w:r>
    <w:r>
      <w:rPr>
        <w:rStyle w:val="a7"/>
      </w:rPr>
      <w:fldChar w:fldCharType="end"/>
    </w:r>
  </w:p>
  <w:p w:rsidR="00B02A5C" w:rsidRDefault="00B02A5C">
    <w:pPr>
      <w:pStyle w:val="a3"/>
    </w:pPr>
  </w:p>
  <w:p w:rsidR="00B02A5C" w:rsidRDefault="00B02A5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B0028C"/>
    <w:multiLevelType w:val="hybridMultilevel"/>
    <w:tmpl w:val="D2E887F0"/>
    <w:lvl w:ilvl="0" w:tplc="3670E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031B95"/>
    <w:multiLevelType w:val="hybridMultilevel"/>
    <w:tmpl w:val="C7685884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9B7E6B"/>
    <w:multiLevelType w:val="hybridMultilevel"/>
    <w:tmpl w:val="AC70EAA6"/>
    <w:lvl w:ilvl="0" w:tplc="C284C7B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DB5"/>
    <w:rsid w:val="00006EA6"/>
    <w:rsid w:val="00015138"/>
    <w:rsid w:val="0002109B"/>
    <w:rsid w:val="00021FE0"/>
    <w:rsid w:val="00027747"/>
    <w:rsid w:val="0003116F"/>
    <w:rsid w:val="00042AE8"/>
    <w:rsid w:val="0006106B"/>
    <w:rsid w:val="00071435"/>
    <w:rsid w:val="00072230"/>
    <w:rsid w:val="00072A2D"/>
    <w:rsid w:val="00073CE5"/>
    <w:rsid w:val="00080C86"/>
    <w:rsid w:val="00081C0A"/>
    <w:rsid w:val="00082FBD"/>
    <w:rsid w:val="000A0AE3"/>
    <w:rsid w:val="000B100C"/>
    <w:rsid w:val="000B7301"/>
    <w:rsid w:val="000C0525"/>
    <w:rsid w:val="000C1425"/>
    <w:rsid w:val="000C6D6D"/>
    <w:rsid w:val="000D264A"/>
    <w:rsid w:val="000D3137"/>
    <w:rsid w:val="000D60AF"/>
    <w:rsid w:val="000E31D2"/>
    <w:rsid w:val="000E3E95"/>
    <w:rsid w:val="000F509E"/>
    <w:rsid w:val="000F738D"/>
    <w:rsid w:val="001021A5"/>
    <w:rsid w:val="001122C3"/>
    <w:rsid w:val="001123AF"/>
    <w:rsid w:val="001153F4"/>
    <w:rsid w:val="00115E88"/>
    <w:rsid w:val="001459C9"/>
    <w:rsid w:val="00151DBF"/>
    <w:rsid w:val="00152CA6"/>
    <w:rsid w:val="00153B97"/>
    <w:rsid w:val="00160722"/>
    <w:rsid w:val="00163B5D"/>
    <w:rsid w:val="001647A4"/>
    <w:rsid w:val="00165396"/>
    <w:rsid w:val="001748C2"/>
    <w:rsid w:val="00183DDF"/>
    <w:rsid w:val="001A1D40"/>
    <w:rsid w:val="001A760C"/>
    <w:rsid w:val="001B660C"/>
    <w:rsid w:val="001C389C"/>
    <w:rsid w:val="001D43F0"/>
    <w:rsid w:val="001D791C"/>
    <w:rsid w:val="001E3AEA"/>
    <w:rsid w:val="001E7516"/>
    <w:rsid w:val="00223BC7"/>
    <w:rsid w:val="00232597"/>
    <w:rsid w:val="0024182A"/>
    <w:rsid w:val="002427D7"/>
    <w:rsid w:val="00243C92"/>
    <w:rsid w:val="00244489"/>
    <w:rsid w:val="00253850"/>
    <w:rsid w:val="00256E05"/>
    <w:rsid w:val="00265B81"/>
    <w:rsid w:val="0027384E"/>
    <w:rsid w:val="00273B06"/>
    <w:rsid w:val="00286D0A"/>
    <w:rsid w:val="00292F00"/>
    <w:rsid w:val="00292F57"/>
    <w:rsid w:val="00296744"/>
    <w:rsid w:val="002C4862"/>
    <w:rsid w:val="002C5052"/>
    <w:rsid w:val="002C7006"/>
    <w:rsid w:val="002D1141"/>
    <w:rsid w:val="002D669B"/>
    <w:rsid w:val="002D6C18"/>
    <w:rsid w:val="002E165A"/>
    <w:rsid w:val="002E4799"/>
    <w:rsid w:val="002E728E"/>
    <w:rsid w:val="002F0EB4"/>
    <w:rsid w:val="002F762A"/>
    <w:rsid w:val="002F78DE"/>
    <w:rsid w:val="003038E9"/>
    <w:rsid w:val="00313250"/>
    <w:rsid w:val="003149AB"/>
    <w:rsid w:val="0031723A"/>
    <w:rsid w:val="003179C2"/>
    <w:rsid w:val="00317B72"/>
    <w:rsid w:val="0033179D"/>
    <w:rsid w:val="00340CA7"/>
    <w:rsid w:val="003438E4"/>
    <w:rsid w:val="00365346"/>
    <w:rsid w:val="003662B6"/>
    <w:rsid w:val="00373DA6"/>
    <w:rsid w:val="00376E65"/>
    <w:rsid w:val="003810C4"/>
    <w:rsid w:val="003848F6"/>
    <w:rsid w:val="0039580F"/>
    <w:rsid w:val="00395BDE"/>
    <w:rsid w:val="003A5258"/>
    <w:rsid w:val="003A6607"/>
    <w:rsid w:val="003B2987"/>
    <w:rsid w:val="003B7103"/>
    <w:rsid w:val="003C79FB"/>
    <w:rsid w:val="003D0550"/>
    <w:rsid w:val="003E66AB"/>
    <w:rsid w:val="003F16C1"/>
    <w:rsid w:val="003F243B"/>
    <w:rsid w:val="003F6222"/>
    <w:rsid w:val="003F6CCE"/>
    <w:rsid w:val="004070F3"/>
    <w:rsid w:val="0041582E"/>
    <w:rsid w:val="00420713"/>
    <w:rsid w:val="00423EC3"/>
    <w:rsid w:val="00431B55"/>
    <w:rsid w:val="0043391B"/>
    <w:rsid w:val="0044698D"/>
    <w:rsid w:val="00446C1F"/>
    <w:rsid w:val="00454233"/>
    <w:rsid w:val="00465BA6"/>
    <w:rsid w:val="00470C1A"/>
    <w:rsid w:val="004724F3"/>
    <w:rsid w:val="00474068"/>
    <w:rsid w:val="00476884"/>
    <w:rsid w:val="00476902"/>
    <w:rsid w:val="00477441"/>
    <w:rsid w:val="00480272"/>
    <w:rsid w:val="0049144D"/>
    <w:rsid w:val="0049315D"/>
    <w:rsid w:val="004961AD"/>
    <w:rsid w:val="004A6F20"/>
    <w:rsid w:val="004B578E"/>
    <w:rsid w:val="004B5D8D"/>
    <w:rsid w:val="004C0DA5"/>
    <w:rsid w:val="004C25E9"/>
    <w:rsid w:val="004C2F44"/>
    <w:rsid w:val="004D1B34"/>
    <w:rsid w:val="004E19AE"/>
    <w:rsid w:val="004E6256"/>
    <w:rsid w:val="004F1AD4"/>
    <w:rsid w:val="00501850"/>
    <w:rsid w:val="00505824"/>
    <w:rsid w:val="005104A3"/>
    <w:rsid w:val="00512A34"/>
    <w:rsid w:val="00512FE6"/>
    <w:rsid w:val="005245A7"/>
    <w:rsid w:val="0053168D"/>
    <w:rsid w:val="00533369"/>
    <w:rsid w:val="005347FE"/>
    <w:rsid w:val="0054084D"/>
    <w:rsid w:val="00552D55"/>
    <w:rsid w:val="00554265"/>
    <w:rsid w:val="00562D75"/>
    <w:rsid w:val="00566C1D"/>
    <w:rsid w:val="005723D5"/>
    <w:rsid w:val="00572910"/>
    <w:rsid w:val="00573821"/>
    <w:rsid w:val="00574BBD"/>
    <w:rsid w:val="005754B5"/>
    <w:rsid w:val="0058507E"/>
    <w:rsid w:val="00587603"/>
    <w:rsid w:val="00593EEF"/>
    <w:rsid w:val="005946FF"/>
    <w:rsid w:val="005A26E9"/>
    <w:rsid w:val="005B686F"/>
    <w:rsid w:val="005E59BF"/>
    <w:rsid w:val="005E61DB"/>
    <w:rsid w:val="005E7285"/>
    <w:rsid w:val="00601FB7"/>
    <w:rsid w:val="00603EA6"/>
    <w:rsid w:val="006060DE"/>
    <w:rsid w:val="00606AB4"/>
    <w:rsid w:val="006117A3"/>
    <w:rsid w:val="00614DBE"/>
    <w:rsid w:val="00617F14"/>
    <w:rsid w:val="00620A01"/>
    <w:rsid w:val="006248A6"/>
    <w:rsid w:val="0063548C"/>
    <w:rsid w:val="0063731B"/>
    <w:rsid w:val="0064069C"/>
    <w:rsid w:val="00660480"/>
    <w:rsid w:val="00660484"/>
    <w:rsid w:val="006707FC"/>
    <w:rsid w:val="00685AC7"/>
    <w:rsid w:val="00690ACF"/>
    <w:rsid w:val="00692B05"/>
    <w:rsid w:val="00694034"/>
    <w:rsid w:val="006978FA"/>
    <w:rsid w:val="006B3C5F"/>
    <w:rsid w:val="006B6762"/>
    <w:rsid w:val="006C1983"/>
    <w:rsid w:val="006C3F5F"/>
    <w:rsid w:val="006C46CB"/>
    <w:rsid w:val="006C4737"/>
    <w:rsid w:val="006C53EC"/>
    <w:rsid w:val="006E2504"/>
    <w:rsid w:val="006F0F3E"/>
    <w:rsid w:val="007009C1"/>
    <w:rsid w:val="00701DDC"/>
    <w:rsid w:val="00705F95"/>
    <w:rsid w:val="00707363"/>
    <w:rsid w:val="00720F12"/>
    <w:rsid w:val="00734E20"/>
    <w:rsid w:val="007362B3"/>
    <w:rsid w:val="0073750D"/>
    <w:rsid w:val="00737CD3"/>
    <w:rsid w:val="0074654C"/>
    <w:rsid w:val="00761715"/>
    <w:rsid w:val="0076761E"/>
    <w:rsid w:val="007712C9"/>
    <w:rsid w:val="00782C0C"/>
    <w:rsid w:val="00783498"/>
    <w:rsid w:val="00796179"/>
    <w:rsid w:val="007A061A"/>
    <w:rsid w:val="007A0807"/>
    <w:rsid w:val="007A2144"/>
    <w:rsid w:val="007A7A34"/>
    <w:rsid w:val="007C6141"/>
    <w:rsid w:val="007D15AC"/>
    <w:rsid w:val="007D3257"/>
    <w:rsid w:val="007E1FB1"/>
    <w:rsid w:val="007E4FF6"/>
    <w:rsid w:val="007E58C1"/>
    <w:rsid w:val="007F34A1"/>
    <w:rsid w:val="00802B22"/>
    <w:rsid w:val="00804A55"/>
    <w:rsid w:val="00805F9A"/>
    <w:rsid w:val="008105E4"/>
    <w:rsid w:val="00810BEB"/>
    <w:rsid w:val="0082038B"/>
    <w:rsid w:val="00822F3F"/>
    <w:rsid w:val="008265A1"/>
    <w:rsid w:val="00832857"/>
    <w:rsid w:val="008343C4"/>
    <w:rsid w:val="00840E60"/>
    <w:rsid w:val="00840EA7"/>
    <w:rsid w:val="0084484B"/>
    <w:rsid w:val="008454AA"/>
    <w:rsid w:val="00846B8F"/>
    <w:rsid w:val="00847B89"/>
    <w:rsid w:val="00851B1C"/>
    <w:rsid w:val="008572DC"/>
    <w:rsid w:val="0086263D"/>
    <w:rsid w:val="00864B9D"/>
    <w:rsid w:val="00865ED2"/>
    <w:rsid w:val="00873603"/>
    <w:rsid w:val="00874D26"/>
    <w:rsid w:val="00884B0B"/>
    <w:rsid w:val="0088564A"/>
    <w:rsid w:val="008916AD"/>
    <w:rsid w:val="008B1AEA"/>
    <w:rsid w:val="008B7B91"/>
    <w:rsid w:val="008C0D6A"/>
    <w:rsid w:val="008C55A3"/>
    <w:rsid w:val="008C5F95"/>
    <w:rsid w:val="008D44ED"/>
    <w:rsid w:val="008D454E"/>
    <w:rsid w:val="008D5F0B"/>
    <w:rsid w:val="008E0C72"/>
    <w:rsid w:val="008F039C"/>
    <w:rsid w:val="008F0B69"/>
    <w:rsid w:val="008F1F57"/>
    <w:rsid w:val="00915E11"/>
    <w:rsid w:val="00915F32"/>
    <w:rsid w:val="009177FB"/>
    <w:rsid w:val="00917AAA"/>
    <w:rsid w:val="00921611"/>
    <w:rsid w:val="009233F1"/>
    <w:rsid w:val="00924BE9"/>
    <w:rsid w:val="00927A64"/>
    <w:rsid w:val="00935DB5"/>
    <w:rsid w:val="00936F6A"/>
    <w:rsid w:val="009374D8"/>
    <w:rsid w:val="0093787B"/>
    <w:rsid w:val="009434E4"/>
    <w:rsid w:val="00944F5F"/>
    <w:rsid w:val="009466F1"/>
    <w:rsid w:val="00947D26"/>
    <w:rsid w:val="009533B0"/>
    <w:rsid w:val="00955773"/>
    <w:rsid w:val="00965E74"/>
    <w:rsid w:val="0096716D"/>
    <w:rsid w:val="0096768D"/>
    <w:rsid w:val="00970538"/>
    <w:rsid w:val="009734D5"/>
    <w:rsid w:val="00980FBF"/>
    <w:rsid w:val="009960E8"/>
    <w:rsid w:val="0099611E"/>
    <w:rsid w:val="009A500C"/>
    <w:rsid w:val="009B164A"/>
    <w:rsid w:val="009B36AD"/>
    <w:rsid w:val="009C473D"/>
    <w:rsid w:val="009D0854"/>
    <w:rsid w:val="009D1AD8"/>
    <w:rsid w:val="009D359C"/>
    <w:rsid w:val="009E0CF7"/>
    <w:rsid w:val="009E2721"/>
    <w:rsid w:val="00A02C09"/>
    <w:rsid w:val="00A03BA2"/>
    <w:rsid w:val="00A04429"/>
    <w:rsid w:val="00A07EC7"/>
    <w:rsid w:val="00A10C69"/>
    <w:rsid w:val="00A221E4"/>
    <w:rsid w:val="00A315E6"/>
    <w:rsid w:val="00A35620"/>
    <w:rsid w:val="00A4052F"/>
    <w:rsid w:val="00A40EB2"/>
    <w:rsid w:val="00A4433A"/>
    <w:rsid w:val="00A62FDC"/>
    <w:rsid w:val="00A73F13"/>
    <w:rsid w:val="00A82CAA"/>
    <w:rsid w:val="00A845E8"/>
    <w:rsid w:val="00A94C1B"/>
    <w:rsid w:val="00AA1F9C"/>
    <w:rsid w:val="00AA3CE6"/>
    <w:rsid w:val="00AA4ADD"/>
    <w:rsid w:val="00AA51D7"/>
    <w:rsid w:val="00AC212E"/>
    <w:rsid w:val="00AD0EC1"/>
    <w:rsid w:val="00AD27B8"/>
    <w:rsid w:val="00AD7645"/>
    <w:rsid w:val="00AE33D0"/>
    <w:rsid w:val="00AE6324"/>
    <w:rsid w:val="00AF3D0D"/>
    <w:rsid w:val="00AF44CA"/>
    <w:rsid w:val="00B00AAC"/>
    <w:rsid w:val="00B0101F"/>
    <w:rsid w:val="00B0144B"/>
    <w:rsid w:val="00B02A03"/>
    <w:rsid w:val="00B02A5C"/>
    <w:rsid w:val="00B06E72"/>
    <w:rsid w:val="00B10873"/>
    <w:rsid w:val="00B1138C"/>
    <w:rsid w:val="00B1511B"/>
    <w:rsid w:val="00B2270E"/>
    <w:rsid w:val="00B27409"/>
    <w:rsid w:val="00B413A0"/>
    <w:rsid w:val="00B42D69"/>
    <w:rsid w:val="00B44FD3"/>
    <w:rsid w:val="00B72B39"/>
    <w:rsid w:val="00B827EA"/>
    <w:rsid w:val="00B84094"/>
    <w:rsid w:val="00B84438"/>
    <w:rsid w:val="00B87D10"/>
    <w:rsid w:val="00B91A80"/>
    <w:rsid w:val="00B979B4"/>
    <w:rsid w:val="00BA05E3"/>
    <w:rsid w:val="00BA1360"/>
    <w:rsid w:val="00BA1CF4"/>
    <w:rsid w:val="00BA32EB"/>
    <w:rsid w:val="00BB38FC"/>
    <w:rsid w:val="00BB5218"/>
    <w:rsid w:val="00BD3599"/>
    <w:rsid w:val="00BE051E"/>
    <w:rsid w:val="00BE150D"/>
    <w:rsid w:val="00BE3CED"/>
    <w:rsid w:val="00BF2365"/>
    <w:rsid w:val="00BF2847"/>
    <w:rsid w:val="00C076D1"/>
    <w:rsid w:val="00C23FEE"/>
    <w:rsid w:val="00C24ABD"/>
    <w:rsid w:val="00C4227C"/>
    <w:rsid w:val="00C553FA"/>
    <w:rsid w:val="00C55A5D"/>
    <w:rsid w:val="00C576AF"/>
    <w:rsid w:val="00C60F4C"/>
    <w:rsid w:val="00C65171"/>
    <w:rsid w:val="00C74FAD"/>
    <w:rsid w:val="00C90BD4"/>
    <w:rsid w:val="00C91BD5"/>
    <w:rsid w:val="00C92105"/>
    <w:rsid w:val="00C92EC7"/>
    <w:rsid w:val="00CA4173"/>
    <w:rsid w:val="00CB5259"/>
    <w:rsid w:val="00CB5A65"/>
    <w:rsid w:val="00CC15B7"/>
    <w:rsid w:val="00CC5E62"/>
    <w:rsid w:val="00CE09B2"/>
    <w:rsid w:val="00CE5EFA"/>
    <w:rsid w:val="00CE75F8"/>
    <w:rsid w:val="00CF7E62"/>
    <w:rsid w:val="00D05472"/>
    <w:rsid w:val="00D122EF"/>
    <w:rsid w:val="00D12D1F"/>
    <w:rsid w:val="00D22429"/>
    <w:rsid w:val="00D22810"/>
    <w:rsid w:val="00D27FCC"/>
    <w:rsid w:val="00D32DC2"/>
    <w:rsid w:val="00D41806"/>
    <w:rsid w:val="00D43A8F"/>
    <w:rsid w:val="00D52132"/>
    <w:rsid w:val="00D53A75"/>
    <w:rsid w:val="00D56D71"/>
    <w:rsid w:val="00D63C7E"/>
    <w:rsid w:val="00D660F4"/>
    <w:rsid w:val="00D67335"/>
    <w:rsid w:val="00D70ACE"/>
    <w:rsid w:val="00D72C91"/>
    <w:rsid w:val="00D83D32"/>
    <w:rsid w:val="00D87F41"/>
    <w:rsid w:val="00D95B22"/>
    <w:rsid w:val="00DB4170"/>
    <w:rsid w:val="00DB6547"/>
    <w:rsid w:val="00DD0229"/>
    <w:rsid w:val="00DD17D9"/>
    <w:rsid w:val="00DD32CD"/>
    <w:rsid w:val="00DD373E"/>
    <w:rsid w:val="00DD7097"/>
    <w:rsid w:val="00E00348"/>
    <w:rsid w:val="00E0274F"/>
    <w:rsid w:val="00E04CD6"/>
    <w:rsid w:val="00E0725E"/>
    <w:rsid w:val="00E11E6A"/>
    <w:rsid w:val="00E30869"/>
    <w:rsid w:val="00E31BDB"/>
    <w:rsid w:val="00E31ED3"/>
    <w:rsid w:val="00E3299A"/>
    <w:rsid w:val="00E666BA"/>
    <w:rsid w:val="00E7500D"/>
    <w:rsid w:val="00E76143"/>
    <w:rsid w:val="00E81A0F"/>
    <w:rsid w:val="00E8790D"/>
    <w:rsid w:val="00E94892"/>
    <w:rsid w:val="00E97257"/>
    <w:rsid w:val="00EA1261"/>
    <w:rsid w:val="00EA277F"/>
    <w:rsid w:val="00EA64D9"/>
    <w:rsid w:val="00EB27D1"/>
    <w:rsid w:val="00EB4112"/>
    <w:rsid w:val="00EB66B4"/>
    <w:rsid w:val="00EC0499"/>
    <w:rsid w:val="00EC3356"/>
    <w:rsid w:val="00EC5E98"/>
    <w:rsid w:val="00ED0CD7"/>
    <w:rsid w:val="00ED398E"/>
    <w:rsid w:val="00EE34EB"/>
    <w:rsid w:val="00EE5612"/>
    <w:rsid w:val="00EF40AF"/>
    <w:rsid w:val="00F037A0"/>
    <w:rsid w:val="00F0697D"/>
    <w:rsid w:val="00F12928"/>
    <w:rsid w:val="00F15A97"/>
    <w:rsid w:val="00F24E94"/>
    <w:rsid w:val="00F2569A"/>
    <w:rsid w:val="00F272FF"/>
    <w:rsid w:val="00F33865"/>
    <w:rsid w:val="00F36E67"/>
    <w:rsid w:val="00F52804"/>
    <w:rsid w:val="00F52A60"/>
    <w:rsid w:val="00F53C4F"/>
    <w:rsid w:val="00F7135D"/>
    <w:rsid w:val="00F843DC"/>
    <w:rsid w:val="00F8584B"/>
    <w:rsid w:val="00F9088F"/>
    <w:rsid w:val="00F91129"/>
    <w:rsid w:val="00FA142F"/>
    <w:rsid w:val="00FA291E"/>
    <w:rsid w:val="00FA3425"/>
    <w:rsid w:val="00FA544E"/>
    <w:rsid w:val="00FB0A7F"/>
    <w:rsid w:val="00FB4FB8"/>
    <w:rsid w:val="00FB6364"/>
    <w:rsid w:val="00FC3722"/>
    <w:rsid w:val="00FC457A"/>
    <w:rsid w:val="00FC6072"/>
    <w:rsid w:val="00FD03D5"/>
    <w:rsid w:val="00FD580D"/>
    <w:rsid w:val="00FD6098"/>
    <w:rsid w:val="00FD686A"/>
    <w:rsid w:val="00FD6BD2"/>
    <w:rsid w:val="00FD7472"/>
    <w:rsid w:val="00FD7DCA"/>
    <w:rsid w:val="00FE1997"/>
    <w:rsid w:val="00FF1E06"/>
    <w:rsid w:val="00FF2095"/>
    <w:rsid w:val="00FF5957"/>
    <w:rsid w:val="00FF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6256"/>
    <w:rPr>
      <w:sz w:val="28"/>
      <w:szCs w:val="26"/>
    </w:rPr>
  </w:style>
  <w:style w:type="paragraph" w:styleId="1">
    <w:name w:val="heading 1"/>
    <w:basedOn w:val="a"/>
    <w:next w:val="a"/>
    <w:link w:val="10"/>
    <w:qFormat/>
    <w:rsid w:val="000B7301"/>
    <w:pPr>
      <w:keepNext/>
      <w:widowControl w:val="0"/>
      <w:ind w:firstLine="70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E625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4E6256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4E6256"/>
  </w:style>
  <w:style w:type="paragraph" w:customStyle="1" w:styleId="2">
    <w:name w:val="Стиль2"/>
    <w:basedOn w:val="a5"/>
    <w:autoRedefine/>
    <w:rsid w:val="000E3E95"/>
    <w:rPr>
      <w:sz w:val="16"/>
    </w:rPr>
  </w:style>
  <w:style w:type="table" w:styleId="a8">
    <w:name w:val="Table Grid"/>
    <w:basedOn w:val="a1"/>
    <w:rsid w:val="00935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D6C1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707363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EE56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EE561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6">
    <w:name w:val="Нижний колонтитул Знак"/>
    <w:basedOn w:val="a0"/>
    <w:link w:val="a5"/>
    <w:uiPriority w:val="99"/>
    <w:rsid w:val="00EE5612"/>
    <w:rPr>
      <w:sz w:val="28"/>
      <w:szCs w:val="26"/>
      <w:lang w:val="ru-RU" w:eastAsia="ru-RU" w:bidi="ar-SA"/>
    </w:rPr>
  </w:style>
  <w:style w:type="paragraph" w:customStyle="1" w:styleId="11">
    <w:name w:val="Знак Знак Знак Знак1"/>
    <w:basedOn w:val="a"/>
    <w:rsid w:val="00EE561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0B7301"/>
    <w:rPr>
      <w:b/>
      <w:sz w:val="28"/>
    </w:rPr>
  </w:style>
  <w:style w:type="paragraph" w:customStyle="1" w:styleId="ConsPlusTitle">
    <w:name w:val="ConsPlusTitle"/>
    <w:rsid w:val="000B7301"/>
    <w:pPr>
      <w:autoSpaceDE w:val="0"/>
      <w:autoSpaceDN w:val="0"/>
      <w:adjustRightInd w:val="0"/>
      <w:ind w:firstLine="709"/>
    </w:pPr>
    <w:rPr>
      <w:rFonts w:ascii="Arial" w:hAnsi="Arial" w:cs="Arial"/>
      <w:b/>
      <w:bCs/>
    </w:rPr>
  </w:style>
  <w:style w:type="paragraph" w:styleId="ab">
    <w:name w:val="Title"/>
    <w:basedOn w:val="a"/>
    <w:link w:val="ac"/>
    <w:qFormat/>
    <w:rsid w:val="000B7301"/>
    <w:pPr>
      <w:ind w:firstLine="709"/>
      <w:jc w:val="center"/>
    </w:pPr>
    <w:rPr>
      <w:b/>
      <w:bCs/>
      <w:szCs w:val="24"/>
    </w:rPr>
  </w:style>
  <w:style w:type="character" w:customStyle="1" w:styleId="ac">
    <w:name w:val="Название Знак"/>
    <w:basedOn w:val="a0"/>
    <w:link w:val="ab"/>
    <w:rsid w:val="000B7301"/>
    <w:rPr>
      <w:b/>
      <w:bCs/>
      <w:sz w:val="28"/>
      <w:szCs w:val="24"/>
    </w:rPr>
  </w:style>
  <w:style w:type="character" w:customStyle="1" w:styleId="ad">
    <w:name w:val="Цветовое выделение"/>
    <w:uiPriority w:val="99"/>
    <w:rsid w:val="000B7301"/>
    <w:rPr>
      <w:b/>
      <w:bCs/>
      <w:color w:val="26282F"/>
      <w:sz w:val="26"/>
      <w:szCs w:val="26"/>
    </w:rPr>
  </w:style>
  <w:style w:type="paragraph" w:customStyle="1" w:styleId="ae">
    <w:name w:val="Таблицы (моноширинный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">
    <w:name w:val="Нормальный (таблица)"/>
    <w:basedOn w:val="a"/>
    <w:next w:val="a"/>
    <w:uiPriority w:val="99"/>
    <w:rsid w:val="000B7301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a">
    <w:name w:val="Текст выноски Знак"/>
    <w:basedOn w:val="a0"/>
    <w:link w:val="a9"/>
    <w:uiPriority w:val="99"/>
    <w:semiHidden/>
    <w:rsid w:val="000B7301"/>
    <w:rPr>
      <w:rFonts w:ascii="Tahoma" w:hAnsi="Tahoma" w:cs="Tahoma"/>
      <w:sz w:val="16"/>
      <w:szCs w:val="16"/>
    </w:rPr>
  </w:style>
  <w:style w:type="paragraph" w:customStyle="1" w:styleId="af0">
    <w:name w:val="Прижатый влево"/>
    <w:basedOn w:val="a"/>
    <w:next w:val="a"/>
    <w:uiPriority w:val="99"/>
    <w:rsid w:val="000B7301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A35620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232597"/>
    <w:rPr>
      <w:sz w:val="28"/>
      <w:szCs w:val="26"/>
    </w:rPr>
  </w:style>
  <w:style w:type="character" w:styleId="af2">
    <w:name w:val="Placeholder Text"/>
    <w:basedOn w:val="a0"/>
    <w:uiPriority w:val="99"/>
    <w:semiHidden/>
    <w:rsid w:val="00BA1CF4"/>
    <w:rPr>
      <w:color w:val="808080"/>
    </w:rPr>
  </w:style>
  <w:style w:type="paragraph" w:styleId="af3">
    <w:name w:val="Intense Quote"/>
    <w:basedOn w:val="a"/>
    <w:next w:val="a"/>
    <w:link w:val="af4"/>
    <w:uiPriority w:val="30"/>
    <w:qFormat/>
    <w:rsid w:val="00AD27B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AD27B8"/>
    <w:rPr>
      <w:b/>
      <w:bCs/>
      <w:i/>
      <w:iCs/>
      <w:color w:val="4F81BD" w:themeColor="accent1"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5F2AA5-3A61-4624-88E9-5894BBA50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Мальцева Н.С.</dc:creator>
  <cp:lastModifiedBy>Хохлова Анна Юрьевна</cp:lastModifiedBy>
  <cp:revision>7</cp:revision>
  <cp:lastPrinted>2022-10-18T07:41:00Z</cp:lastPrinted>
  <dcterms:created xsi:type="dcterms:W3CDTF">2022-10-17T13:48:00Z</dcterms:created>
  <dcterms:modified xsi:type="dcterms:W3CDTF">2022-10-11T10:29:00Z</dcterms:modified>
</cp:coreProperties>
</file>